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89" w:rsidRDefault="00890889">
      <w:pPr>
        <w:spacing w:line="600" w:lineRule="exact"/>
        <w:jc w:val="center"/>
        <w:rPr>
          <w:rFonts w:ascii="方正小标宋简体" w:eastAsia="方正小标宋简体" w:hAnsi="Arial"/>
          <w:color w:val="333333"/>
          <w:sz w:val="44"/>
          <w:szCs w:val="44"/>
          <w:shd w:val="clear" w:color="auto" w:fill="FFFFFF"/>
        </w:rPr>
      </w:pPr>
      <w:bookmarkStart w:id="0" w:name="_GoBack"/>
      <w:bookmarkStart w:id="1" w:name="OLE_LINK2"/>
      <w:bookmarkEnd w:id="0"/>
      <w:r>
        <w:rPr>
          <w:rFonts w:ascii="方正小标宋简体" w:eastAsia="方正小标宋简体" w:hAnsi="Arial" w:cs="方正小标宋简体" w:hint="eastAsia"/>
          <w:color w:val="333333"/>
          <w:sz w:val="44"/>
          <w:szCs w:val="44"/>
          <w:shd w:val="clear" w:color="auto" w:fill="FFFFFF"/>
        </w:rPr>
        <w:t>宿州市政府投资建设项目社会审计机构审计报告核查办法</w:t>
      </w:r>
    </w:p>
    <w:bookmarkEnd w:id="1"/>
    <w:p w:rsidR="00890889" w:rsidRDefault="00890889">
      <w:pPr>
        <w:pStyle w:val="NormalWeb"/>
        <w:shd w:val="clear" w:color="auto" w:fill="FFFFFF"/>
        <w:spacing w:before="0" w:beforeAutospacing="0" w:after="0" w:afterAutospacing="0" w:line="600" w:lineRule="exact"/>
        <w:ind w:firstLineChars="161" w:firstLine="517"/>
        <w:jc w:val="center"/>
        <w:rPr>
          <w:rStyle w:val="Strong"/>
          <w:rFonts w:ascii="方正仿宋简体" w:eastAsia="方正仿宋简体" w:hAnsi="Arial" w:cs="Calibri"/>
          <w:color w:val="333333"/>
          <w:sz w:val="32"/>
          <w:szCs w:val="32"/>
        </w:rPr>
      </w:pPr>
      <w:r>
        <w:rPr>
          <w:rStyle w:val="Strong"/>
          <w:rFonts w:ascii="方正仿宋简体" w:eastAsia="方正仿宋简体" w:hAnsi="Arial" w:cs="方正仿宋简体" w:hint="eastAsia"/>
          <w:color w:val="333333"/>
          <w:sz w:val="32"/>
          <w:szCs w:val="32"/>
        </w:rPr>
        <w:t>（试行）</w:t>
      </w:r>
    </w:p>
    <w:p w:rsidR="00890889" w:rsidRDefault="00890889">
      <w:pPr>
        <w:pStyle w:val="NormalWeb"/>
        <w:shd w:val="clear" w:color="auto" w:fill="FFFFFF"/>
        <w:spacing w:before="0" w:beforeAutospacing="0" w:after="0" w:afterAutospacing="0" w:line="600" w:lineRule="exact"/>
        <w:ind w:firstLineChars="161" w:firstLine="517"/>
        <w:jc w:val="both"/>
        <w:rPr>
          <w:rFonts w:ascii="方正仿宋简体" w:eastAsia="方正仿宋简体" w:hAnsi="微软雅黑" w:cs="Calibri"/>
          <w:sz w:val="32"/>
          <w:szCs w:val="32"/>
          <w:shd w:val="clear" w:color="auto" w:fill="FFFFFF"/>
        </w:rPr>
      </w:pPr>
      <w:r>
        <w:rPr>
          <w:rStyle w:val="Strong"/>
          <w:rFonts w:ascii="方正仿宋简体" w:eastAsia="方正仿宋简体" w:hAnsi="Arial" w:cs="方正仿宋简体" w:hint="eastAsia"/>
          <w:sz w:val="32"/>
          <w:szCs w:val="32"/>
        </w:rPr>
        <w:t>第一条</w:t>
      </w:r>
      <w:r>
        <w:rPr>
          <w:rStyle w:val="Strong"/>
          <w:rFonts w:ascii="Arial" w:eastAsia="方正仿宋简体" w:hAnsi="Arial" w:cs="Arial"/>
          <w:sz w:val="32"/>
          <w:szCs w:val="32"/>
        </w:rPr>
        <w:t xml:space="preserve"> </w:t>
      </w:r>
      <w:r>
        <w:rPr>
          <w:rFonts w:ascii="方正仿宋简体" w:eastAsia="方正仿宋简体" w:cs="方正仿宋简体" w:hint="eastAsia"/>
          <w:sz w:val="32"/>
          <w:szCs w:val="32"/>
        </w:rPr>
        <w:t>为进一步加强对我市政府投资建设项目的审计监督，</w:t>
      </w:r>
      <w:r>
        <w:rPr>
          <w:rFonts w:ascii="方正仿宋简体" w:eastAsia="方正仿宋简体" w:hAnsi="微软雅黑" w:cs="方正仿宋简体" w:hint="eastAsia"/>
          <w:sz w:val="32"/>
          <w:szCs w:val="32"/>
          <w:shd w:val="clear" w:color="auto" w:fill="FFFFFF"/>
        </w:rPr>
        <w:t>根据《中华人民共和国审计法》《中华人民共和国审计法实施条例》等有关法律法规规定，结合本市实际，制定本办法。</w:t>
      </w:r>
    </w:p>
    <w:p w:rsidR="00890889" w:rsidRDefault="00890889">
      <w:pPr>
        <w:pStyle w:val="NormalWeb"/>
        <w:shd w:val="clear" w:color="auto" w:fill="FFFFFF"/>
        <w:spacing w:before="0" w:beforeAutospacing="0" w:after="0" w:afterAutospacing="0" w:line="600" w:lineRule="exact"/>
        <w:ind w:firstLineChars="161" w:firstLine="517"/>
        <w:jc w:val="both"/>
        <w:rPr>
          <w:rFonts w:ascii="方正仿宋简体" w:eastAsia="方正仿宋简体" w:hAnsi="Arial" w:cs="Calibri"/>
          <w:sz w:val="32"/>
          <w:szCs w:val="32"/>
        </w:rPr>
      </w:pPr>
      <w:r>
        <w:rPr>
          <w:rStyle w:val="Strong"/>
          <w:rFonts w:ascii="方正仿宋简体" w:eastAsia="方正仿宋简体" w:hAnsi="Arial" w:cs="方正仿宋简体" w:hint="eastAsia"/>
          <w:sz w:val="32"/>
          <w:szCs w:val="32"/>
        </w:rPr>
        <w:t>第二条</w:t>
      </w:r>
      <w:r>
        <w:rPr>
          <w:rFonts w:ascii="方正仿宋简体" w:eastAsia="方正仿宋简体" w:hAnsi="Arial" w:cs="方正仿宋简体" w:hint="eastAsia"/>
          <w:sz w:val="32"/>
          <w:szCs w:val="32"/>
        </w:rPr>
        <w:t>本办法所称社会审计机构审计报告是指社会审计机构对依法属于本市审计机关审计监督对象的单位出具的政府投资建设项目结算审计报告。</w:t>
      </w:r>
    </w:p>
    <w:p w:rsidR="00890889" w:rsidRDefault="00890889">
      <w:pPr>
        <w:pStyle w:val="NormalWeb"/>
        <w:shd w:val="clear" w:color="auto" w:fill="FFFFFF"/>
        <w:spacing w:before="0" w:beforeAutospacing="0" w:after="0" w:afterAutospacing="0" w:line="600" w:lineRule="exact"/>
        <w:ind w:firstLineChars="161" w:firstLine="517"/>
        <w:jc w:val="both"/>
        <w:rPr>
          <w:rFonts w:ascii="方正仿宋简体" w:eastAsia="方正仿宋简体" w:hAnsi="Arial" w:cs="方正仿宋简体"/>
          <w:sz w:val="32"/>
          <w:szCs w:val="32"/>
        </w:rPr>
      </w:pPr>
      <w:r>
        <w:rPr>
          <w:rStyle w:val="Strong"/>
          <w:rFonts w:ascii="方正仿宋简体" w:eastAsia="方正仿宋简体" w:hAnsi="Arial" w:cs="方正仿宋简体" w:hint="eastAsia"/>
          <w:sz w:val="32"/>
          <w:szCs w:val="32"/>
        </w:rPr>
        <w:t>第三条</w:t>
      </w:r>
      <w:r>
        <w:rPr>
          <w:rStyle w:val="Strong"/>
          <w:rFonts w:ascii="Arial" w:eastAsia="方正仿宋简体" w:hAnsi="Arial" w:cs="Arial"/>
          <w:sz w:val="32"/>
          <w:szCs w:val="32"/>
        </w:rPr>
        <w:t xml:space="preserve"> </w:t>
      </w:r>
      <w:r>
        <w:rPr>
          <w:rFonts w:ascii="方正仿宋简体" w:eastAsia="方正仿宋简体" w:hAnsi="Arial" w:cs="方正仿宋简体" w:hint="eastAsia"/>
          <w:sz w:val="32"/>
          <w:szCs w:val="32"/>
        </w:rPr>
        <w:t>审计机关核查社会审计机构出具的审计报告，主要核查审计报告的业务质量，主要包括</w:t>
      </w:r>
      <w:r>
        <w:rPr>
          <w:rFonts w:ascii="方正仿宋简体" w:eastAsia="方正仿宋简体" w:hAnsi="Arial" w:cs="方正仿宋简体"/>
          <w:sz w:val="32"/>
          <w:szCs w:val="32"/>
        </w:rPr>
        <w:t>:</w:t>
      </w:r>
    </w:p>
    <w:p w:rsidR="00890889" w:rsidRDefault="00890889">
      <w:pPr>
        <w:spacing w:line="560" w:lineRule="atLeast"/>
        <w:ind w:firstLine="580"/>
        <w:rPr>
          <w:rFonts w:ascii="方正仿宋简体" w:eastAsia="方正仿宋简体" w:hAnsi="Arial"/>
          <w:kern w:val="0"/>
          <w:sz w:val="32"/>
          <w:szCs w:val="32"/>
        </w:rPr>
      </w:pPr>
      <w:r>
        <w:rPr>
          <w:rFonts w:ascii="方正仿宋简体" w:eastAsia="方正仿宋简体" w:hAnsi="Arial" w:cs="方正仿宋简体" w:hint="eastAsia"/>
          <w:kern w:val="0"/>
          <w:sz w:val="32"/>
          <w:szCs w:val="32"/>
        </w:rPr>
        <w:t>（一）审查项目结算的真实性、合规性和准确性。</w:t>
      </w:r>
    </w:p>
    <w:p w:rsidR="00890889" w:rsidRDefault="00890889">
      <w:pPr>
        <w:spacing w:line="560" w:lineRule="atLeast"/>
        <w:ind w:firstLine="580"/>
        <w:rPr>
          <w:rFonts w:ascii="方正仿宋简体" w:eastAsia="方正仿宋简体" w:hAnsi="Arial"/>
          <w:kern w:val="0"/>
          <w:sz w:val="32"/>
          <w:szCs w:val="32"/>
        </w:rPr>
      </w:pPr>
      <w:r>
        <w:rPr>
          <w:rFonts w:ascii="方正仿宋简体" w:eastAsia="方正仿宋简体" w:hAnsi="Arial" w:cs="方正仿宋简体" w:hint="eastAsia"/>
          <w:kern w:val="0"/>
          <w:sz w:val="32"/>
          <w:szCs w:val="32"/>
        </w:rPr>
        <w:t>（二）执业程序、出具的审计报告是否符合相关执业准则等规定。</w:t>
      </w:r>
    </w:p>
    <w:p w:rsidR="00890889" w:rsidRDefault="00890889">
      <w:pPr>
        <w:spacing w:line="560" w:lineRule="atLeast"/>
        <w:ind w:firstLine="580"/>
        <w:rPr>
          <w:rFonts w:ascii="方正仿宋简体" w:eastAsia="方正仿宋简体" w:hAnsi="Arial"/>
          <w:kern w:val="0"/>
          <w:sz w:val="32"/>
          <w:szCs w:val="32"/>
        </w:rPr>
      </w:pPr>
      <w:r>
        <w:rPr>
          <w:rFonts w:ascii="方正仿宋简体" w:eastAsia="方正仿宋简体" w:hAnsi="Arial" w:cs="方正仿宋简体" w:hint="eastAsia"/>
          <w:kern w:val="0"/>
          <w:sz w:val="32"/>
          <w:szCs w:val="32"/>
        </w:rPr>
        <w:t>（三）其他影响社会审计机构相关审计报告质量的情况。</w:t>
      </w:r>
    </w:p>
    <w:p w:rsidR="00890889" w:rsidRDefault="00890889">
      <w:pPr>
        <w:pStyle w:val="NormalWeb"/>
        <w:shd w:val="clear" w:color="auto" w:fill="FFFFFF"/>
        <w:spacing w:before="0" w:beforeAutospacing="0" w:after="0" w:afterAutospacing="0" w:line="600" w:lineRule="exact"/>
        <w:ind w:firstLineChars="210" w:firstLine="675"/>
        <w:jc w:val="both"/>
        <w:rPr>
          <w:rFonts w:ascii="方正仿宋简体" w:eastAsia="方正仿宋简体" w:hAnsi="Arial" w:cs="Calibri"/>
          <w:sz w:val="32"/>
          <w:szCs w:val="32"/>
        </w:rPr>
      </w:pPr>
      <w:r>
        <w:rPr>
          <w:rStyle w:val="Strong"/>
          <w:rFonts w:ascii="方正仿宋简体" w:eastAsia="方正仿宋简体" w:hAnsi="Arial" w:cs="方正仿宋简体" w:hint="eastAsia"/>
          <w:sz w:val="32"/>
          <w:szCs w:val="32"/>
        </w:rPr>
        <w:t>第四条</w:t>
      </w:r>
      <w:r>
        <w:rPr>
          <w:rStyle w:val="Strong"/>
          <w:rFonts w:ascii="方正仿宋简体" w:eastAsia="方正仿宋简体" w:hAnsi="Arial" w:cs="方正仿宋简体"/>
          <w:sz w:val="32"/>
          <w:szCs w:val="32"/>
        </w:rPr>
        <w:t xml:space="preserve"> </w:t>
      </w:r>
      <w:r>
        <w:rPr>
          <w:rFonts w:ascii="方正仿宋简体" w:eastAsia="方正仿宋简体" w:hAnsi="Arial" w:cs="方正仿宋简体" w:hint="eastAsia"/>
          <w:sz w:val="32"/>
          <w:szCs w:val="32"/>
        </w:rPr>
        <w:t>有下列情形之一的，审计机关应当核查社会审计机构出具的审计报告：</w:t>
      </w:r>
    </w:p>
    <w:p w:rsidR="00890889" w:rsidRDefault="00890889">
      <w:pPr>
        <w:pStyle w:val="NormalWeb"/>
        <w:shd w:val="clear" w:color="auto" w:fill="FFFFFF"/>
        <w:spacing w:before="0" w:beforeAutospacing="0" w:after="0" w:afterAutospacing="0" w:line="600" w:lineRule="exact"/>
        <w:ind w:firstLineChars="210" w:firstLine="672"/>
        <w:jc w:val="both"/>
        <w:rPr>
          <w:rFonts w:ascii="方正仿宋简体" w:eastAsia="方正仿宋简体" w:hAnsi="Arial" w:cs="Calibri"/>
          <w:sz w:val="32"/>
          <w:szCs w:val="32"/>
        </w:rPr>
      </w:pPr>
      <w:r>
        <w:rPr>
          <w:rFonts w:ascii="方正仿宋简体" w:eastAsia="方正仿宋简体" w:hAnsi="Arial" w:cs="方正仿宋简体"/>
          <w:sz w:val="32"/>
          <w:szCs w:val="32"/>
        </w:rPr>
        <w:t>(</w:t>
      </w:r>
      <w:r>
        <w:rPr>
          <w:rFonts w:ascii="方正仿宋简体" w:eastAsia="方正仿宋简体" w:hAnsi="Arial" w:cs="方正仿宋简体" w:hint="eastAsia"/>
          <w:sz w:val="32"/>
          <w:szCs w:val="32"/>
        </w:rPr>
        <w:t>一</w:t>
      </w:r>
      <w:r>
        <w:rPr>
          <w:rFonts w:ascii="方正仿宋简体" w:eastAsia="方正仿宋简体" w:hAnsi="Arial" w:cs="方正仿宋简体"/>
          <w:sz w:val="32"/>
          <w:szCs w:val="32"/>
        </w:rPr>
        <w:t>)</w:t>
      </w:r>
      <w:r>
        <w:rPr>
          <w:rFonts w:ascii="方正仿宋简体" w:eastAsia="方正仿宋简体" w:hAnsi="Arial" w:cs="方正仿宋简体" w:hint="eastAsia"/>
          <w:sz w:val="32"/>
          <w:szCs w:val="32"/>
        </w:rPr>
        <w:t>根据政府投资建设项目年度工作方案，对社会审计机构出具的审计报告进行核查；</w:t>
      </w:r>
    </w:p>
    <w:p w:rsidR="00890889" w:rsidRDefault="00890889">
      <w:pPr>
        <w:pStyle w:val="NormalWeb"/>
        <w:shd w:val="clear" w:color="auto" w:fill="FFFFFF"/>
        <w:spacing w:before="0" w:beforeAutospacing="0" w:after="0" w:afterAutospacing="0" w:line="600" w:lineRule="exact"/>
        <w:ind w:firstLineChars="210" w:firstLine="672"/>
        <w:jc w:val="both"/>
        <w:rPr>
          <w:rFonts w:ascii="方正仿宋简体" w:eastAsia="方正仿宋简体" w:hAnsi="Arial" w:cs="Calibri"/>
          <w:sz w:val="32"/>
          <w:szCs w:val="32"/>
        </w:rPr>
      </w:pPr>
      <w:r>
        <w:rPr>
          <w:rFonts w:ascii="方正仿宋简体" w:eastAsia="方正仿宋简体" w:hAnsi="Arial" w:cs="方正仿宋简体"/>
          <w:sz w:val="32"/>
          <w:szCs w:val="32"/>
        </w:rPr>
        <w:t>(</w:t>
      </w:r>
      <w:r>
        <w:rPr>
          <w:rFonts w:ascii="方正仿宋简体" w:eastAsia="方正仿宋简体" w:hAnsi="Arial" w:cs="方正仿宋简体" w:hint="eastAsia"/>
          <w:sz w:val="32"/>
          <w:szCs w:val="32"/>
        </w:rPr>
        <w:t>二</w:t>
      </w:r>
      <w:r>
        <w:rPr>
          <w:rFonts w:ascii="方正仿宋简体" w:eastAsia="方正仿宋简体" w:hAnsi="Arial" w:cs="方正仿宋简体"/>
          <w:sz w:val="32"/>
          <w:szCs w:val="32"/>
        </w:rPr>
        <w:t>)</w:t>
      </w:r>
      <w:r>
        <w:rPr>
          <w:rFonts w:ascii="方正仿宋简体" w:eastAsia="方正仿宋简体" w:hAnsi="Arial" w:cs="方正仿宋简体" w:hint="eastAsia"/>
          <w:sz w:val="32"/>
          <w:szCs w:val="32"/>
        </w:rPr>
        <w:t>审计机关在审计或审计调查时，发现社会审计机构出具的相关审计报告严重不实或有其他违法、违规问题的，需要进行专门核查；</w:t>
      </w:r>
    </w:p>
    <w:p w:rsidR="00890889" w:rsidRDefault="00890889">
      <w:pPr>
        <w:pStyle w:val="NormalWeb"/>
        <w:shd w:val="clear" w:color="auto" w:fill="FFFFFF"/>
        <w:spacing w:before="0" w:beforeAutospacing="0" w:after="0" w:afterAutospacing="0" w:line="600" w:lineRule="exact"/>
        <w:ind w:firstLineChars="210" w:firstLine="672"/>
        <w:jc w:val="both"/>
        <w:rPr>
          <w:rFonts w:ascii="方正仿宋简体" w:eastAsia="方正仿宋简体" w:hAnsi="Arial" w:cs="Calibri"/>
          <w:sz w:val="32"/>
          <w:szCs w:val="32"/>
        </w:rPr>
      </w:pPr>
      <w:r>
        <w:rPr>
          <w:rFonts w:ascii="方正仿宋简体" w:eastAsia="方正仿宋简体" w:hAnsi="Arial" w:cs="方正仿宋简体"/>
          <w:sz w:val="32"/>
          <w:szCs w:val="32"/>
        </w:rPr>
        <w:t>(</w:t>
      </w:r>
      <w:r>
        <w:rPr>
          <w:rFonts w:ascii="方正仿宋简体" w:eastAsia="方正仿宋简体" w:hAnsi="Arial" w:cs="方正仿宋简体" w:hint="eastAsia"/>
          <w:sz w:val="32"/>
          <w:szCs w:val="32"/>
        </w:rPr>
        <w:t>三</w:t>
      </w:r>
      <w:r>
        <w:rPr>
          <w:rFonts w:ascii="方正仿宋简体" w:eastAsia="方正仿宋简体" w:hAnsi="Arial" w:cs="方正仿宋简体"/>
          <w:sz w:val="32"/>
          <w:szCs w:val="32"/>
        </w:rPr>
        <w:t>)</w:t>
      </w:r>
      <w:r>
        <w:rPr>
          <w:rFonts w:ascii="方正仿宋简体" w:eastAsia="方正仿宋简体" w:hAnsi="Arial" w:cs="方正仿宋简体" w:hint="eastAsia"/>
          <w:sz w:val="32"/>
          <w:szCs w:val="32"/>
        </w:rPr>
        <w:t>审计机关依照市委市政府要求和安排，对社会审计机构出具的审计报告质量开展专门核查。</w:t>
      </w:r>
    </w:p>
    <w:p w:rsidR="00890889" w:rsidRDefault="00890889">
      <w:pPr>
        <w:pStyle w:val="NormalWeb"/>
        <w:shd w:val="clear" w:color="auto" w:fill="FFFFFF"/>
        <w:spacing w:before="0" w:beforeAutospacing="0" w:after="0" w:afterAutospacing="0" w:line="600" w:lineRule="exact"/>
        <w:ind w:firstLineChars="210" w:firstLine="672"/>
        <w:jc w:val="both"/>
        <w:rPr>
          <w:rFonts w:ascii="方正仿宋简体" w:eastAsia="方正仿宋简体" w:hAnsi="Arial" w:cs="Calibri"/>
          <w:sz w:val="32"/>
          <w:szCs w:val="32"/>
        </w:rPr>
      </w:pPr>
      <w:r>
        <w:rPr>
          <w:rFonts w:ascii="方正仿宋简体" w:eastAsia="方正仿宋简体" w:hAnsi="Arial" w:cs="方正仿宋简体" w:hint="eastAsia"/>
          <w:sz w:val="32"/>
          <w:szCs w:val="32"/>
        </w:rPr>
        <w:t>根据核查工作需要，审计机关可以联合有关主管部门实施核查和调查。</w:t>
      </w:r>
    </w:p>
    <w:p w:rsidR="00890889" w:rsidRDefault="00890889">
      <w:pPr>
        <w:pStyle w:val="NormalWeb"/>
        <w:shd w:val="clear" w:color="auto" w:fill="FFFFFF"/>
        <w:spacing w:before="0" w:beforeAutospacing="0" w:after="0" w:afterAutospacing="0" w:line="600" w:lineRule="exact"/>
        <w:ind w:firstLineChars="210" w:firstLine="675"/>
        <w:jc w:val="both"/>
        <w:rPr>
          <w:rFonts w:ascii="方正仿宋简体" w:eastAsia="方正仿宋简体" w:hAnsi="Arial" w:cs="Calibri"/>
          <w:sz w:val="32"/>
          <w:szCs w:val="32"/>
        </w:rPr>
      </w:pPr>
      <w:r>
        <w:rPr>
          <w:rStyle w:val="Strong"/>
          <w:rFonts w:ascii="方正仿宋简体" w:eastAsia="方正仿宋简体" w:hAnsi="Arial" w:cs="方正仿宋简体" w:hint="eastAsia"/>
          <w:sz w:val="32"/>
          <w:szCs w:val="32"/>
        </w:rPr>
        <w:t>第五条</w:t>
      </w:r>
      <w:r>
        <w:rPr>
          <w:rStyle w:val="Strong"/>
          <w:rFonts w:ascii="Arial" w:eastAsia="方正仿宋简体" w:hAnsi="Arial" w:cs="Arial"/>
          <w:sz w:val="32"/>
          <w:szCs w:val="32"/>
        </w:rPr>
        <w:t xml:space="preserve"> </w:t>
      </w:r>
      <w:r>
        <w:rPr>
          <w:rFonts w:ascii="方正仿宋简体" w:eastAsia="方正仿宋简体" w:hAnsi="Arial" w:cs="方正仿宋简体" w:hint="eastAsia"/>
          <w:sz w:val="32"/>
          <w:szCs w:val="32"/>
        </w:rPr>
        <w:t>审计机关进行核查时，应当成立专门的核查组，核查组成员不得少于两人，可根据需要组织具有相应资质的社会中介机构或聘请具有与核查事项相关专业知识和技能的人员参与核查。有关中介机构和专家对其作出的结论的真实性、准确性负责。</w:t>
      </w:r>
    </w:p>
    <w:p w:rsidR="00890889" w:rsidRDefault="00890889">
      <w:pPr>
        <w:pStyle w:val="NormalWeb"/>
        <w:shd w:val="clear" w:color="auto" w:fill="FFFFFF"/>
        <w:spacing w:before="0" w:beforeAutospacing="0" w:after="0" w:afterAutospacing="0" w:line="600" w:lineRule="exact"/>
        <w:ind w:firstLineChars="196" w:firstLine="630"/>
        <w:jc w:val="both"/>
        <w:rPr>
          <w:rFonts w:ascii="方正仿宋简体" w:cs="Calibri"/>
          <w:b/>
          <w:bCs/>
        </w:rPr>
      </w:pPr>
      <w:r>
        <w:rPr>
          <w:rStyle w:val="Strong"/>
          <w:rFonts w:ascii="方正仿宋简体" w:eastAsia="方正仿宋简体" w:hAnsi="Arial" w:cs="方正仿宋简体" w:hint="eastAsia"/>
          <w:sz w:val="32"/>
          <w:szCs w:val="32"/>
        </w:rPr>
        <w:t>第六条</w:t>
      </w:r>
      <w:r>
        <w:rPr>
          <w:rStyle w:val="Strong"/>
          <w:rFonts w:ascii="方正仿宋简体" w:eastAsia="方正仿宋简体" w:hAnsi="Arial" w:cs="方正仿宋简体"/>
          <w:sz w:val="32"/>
          <w:szCs w:val="32"/>
        </w:rPr>
        <w:t xml:space="preserve"> </w:t>
      </w:r>
      <w:r>
        <w:rPr>
          <w:rFonts w:ascii="方正仿宋简体" w:eastAsia="方正仿宋简体" w:hAnsi="Arial" w:cs="方正仿宋简体" w:hint="eastAsia"/>
          <w:sz w:val="32"/>
          <w:szCs w:val="32"/>
        </w:rPr>
        <w:t>审计机关应当向项目建设单位和项目结算审计的社会审计机构送达核查通知书。</w:t>
      </w:r>
    </w:p>
    <w:p w:rsidR="00890889" w:rsidRDefault="00890889">
      <w:pPr>
        <w:pStyle w:val="NormalWeb"/>
        <w:shd w:val="clear" w:color="auto" w:fill="FFFFFF"/>
        <w:spacing w:before="0" w:beforeAutospacing="0" w:after="0" w:afterAutospacing="0" w:line="600" w:lineRule="exact"/>
        <w:ind w:firstLineChars="210" w:firstLine="675"/>
        <w:jc w:val="both"/>
        <w:rPr>
          <w:rFonts w:ascii="方正仿宋简体" w:eastAsia="方正仿宋简体" w:hAnsi="Arial" w:cs="Calibri"/>
          <w:sz w:val="32"/>
          <w:szCs w:val="32"/>
        </w:rPr>
      </w:pPr>
      <w:r>
        <w:rPr>
          <w:rStyle w:val="Strong"/>
          <w:rFonts w:ascii="方正仿宋简体" w:eastAsia="方正仿宋简体" w:hAnsi="Arial" w:cs="方正仿宋简体" w:hint="eastAsia"/>
          <w:sz w:val="32"/>
          <w:szCs w:val="32"/>
        </w:rPr>
        <w:t>第七条</w:t>
      </w:r>
      <w:r>
        <w:rPr>
          <w:rStyle w:val="Strong"/>
          <w:rFonts w:ascii="方正仿宋简体" w:eastAsia="方正仿宋简体" w:hAnsi="Arial" w:cs="方正仿宋简体"/>
          <w:sz w:val="32"/>
          <w:szCs w:val="32"/>
        </w:rPr>
        <w:t xml:space="preserve"> </w:t>
      </w:r>
      <w:r>
        <w:rPr>
          <w:rFonts w:ascii="方正仿宋简体" w:eastAsia="方正仿宋简体" w:hAnsi="Arial" w:cs="方正仿宋简体" w:hint="eastAsia"/>
          <w:sz w:val="32"/>
          <w:szCs w:val="32"/>
        </w:rPr>
        <w:t>被核查的建设单位、社会审计机构和项目建设相关单位应当配合审计机关的工作，及时完整提供核查工作所需的资料。</w:t>
      </w:r>
    </w:p>
    <w:p w:rsidR="00890889" w:rsidRDefault="00890889">
      <w:pPr>
        <w:pStyle w:val="NormalWeb"/>
        <w:shd w:val="clear" w:color="auto" w:fill="FFFFFF"/>
        <w:spacing w:before="0" w:beforeAutospacing="0" w:after="0" w:afterAutospacing="0" w:line="600" w:lineRule="exact"/>
        <w:ind w:firstLineChars="210" w:firstLine="672"/>
        <w:jc w:val="both"/>
        <w:rPr>
          <w:rFonts w:ascii="方正仿宋简体" w:eastAsia="方正仿宋简体" w:hAnsi="Arial" w:cs="Calibri"/>
          <w:sz w:val="32"/>
          <w:szCs w:val="32"/>
        </w:rPr>
      </w:pPr>
      <w:r>
        <w:rPr>
          <w:rFonts w:ascii="方正仿宋简体" w:eastAsia="方正仿宋简体" w:hAnsi="Arial" w:cs="方正仿宋简体" w:hint="eastAsia"/>
          <w:sz w:val="32"/>
          <w:szCs w:val="32"/>
        </w:rPr>
        <w:t>被核查的建设单位负责人和社会审计机构负责人对本单位提供的与核查工作相关资料的真实性和完整性负责。</w:t>
      </w:r>
    </w:p>
    <w:p w:rsidR="00890889" w:rsidRDefault="00890889">
      <w:pPr>
        <w:pStyle w:val="NormalWeb"/>
        <w:shd w:val="clear" w:color="auto" w:fill="FFFFFF"/>
        <w:spacing w:before="0" w:beforeAutospacing="0" w:after="0" w:afterAutospacing="0" w:line="600" w:lineRule="exact"/>
        <w:ind w:firstLineChars="210" w:firstLine="675"/>
        <w:jc w:val="both"/>
        <w:rPr>
          <w:rStyle w:val="Strong"/>
          <w:rFonts w:ascii="方正仿宋简体" w:eastAsia="方正仿宋简体" w:hAnsi="Arial" w:cs="Calibri"/>
          <w:b w:val="0"/>
          <w:bCs w:val="0"/>
          <w:sz w:val="32"/>
          <w:szCs w:val="32"/>
        </w:rPr>
      </w:pPr>
      <w:r>
        <w:rPr>
          <w:rStyle w:val="Strong"/>
          <w:rFonts w:ascii="方正仿宋简体" w:eastAsia="方正仿宋简体" w:hAnsi="Arial" w:cs="方正仿宋简体" w:hint="eastAsia"/>
          <w:sz w:val="32"/>
          <w:szCs w:val="32"/>
        </w:rPr>
        <w:t>第八条</w:t>
      </w:r>
      <w:r>
        <w:rPr>
          <w:rStyle w:val="Strong"/>
          <w:rFonts w:ascii="方正仿宋简体" w:eastAsia="方正仿宋简体" w:hAnsi="Arial" w:cs="方正仿宋简体"/>
          <w:b w:val="0"/>
          <w:bCs w:val="0"/>
          <w:sz w:val="32"/>
          <w:szCs w:val="32"/>
        </w:rPr>
        <w:t xml:space="preserve"> </w:t>
      </w:r>
      <w:r>
        <w:rPr>
          <w:rStyle w:val="Strong"/>
          <w:rFonts w:ascii="方正仿宋简体" w:eastAsia="方正仿宋简体" w:hAnsi="Arial" w:cs="方正仿宋简体" w:hint="eastAsia"/>
          <w:b w:val="0"/>
          <w:bCs w:val="0"/>
          <w:sz w:val="32"/>
          <w:szCs w:val="32"/>
        </w:rPr>
        <w:t>核查组对核查事项实施核查后，应当及时向审计机关提交核查组的核查报告。在征求被核查的建设单位和社会审计机构意见后，由审计机关向被核查的建设单位及社会审计机构出具核查报告。</w:t>
      </w:r>
    </w:p>
    <w:p w:rsidR="00890889" w:rsidRDefault="00890889">
      <w:pPr>
        <w:pStyle w:val="NormalWeb"/>
        <w:shd w:val="clear" w:color="auto" w:fill="FFFFFF"/>
        <w:spacing w:before="0" w:beforeAutospacing="0" w:after="0" w:afterAutospacing="0" w:line="600" w:lineRule="exact"/>
        <w:ind w:firstLineChars="210" w:firstLine="675"/>
        <w:jc w:val="both"/>
        <w:rPr>
          <w:rStyle w:val="Strong"/>
          <w:rFonts w:ascii="方正仿宋简体" w:eastAsia="方正仿宋简体" w:hAnsi="Arial" w:cs="方正仿宋简体"/>
          <w:b w:val="0"/>
          <w:bCs w:val="0"/>
          <w:sz w:val="32"/>
          <w:szCs w:val="32"/>
        </w:rPr>
      </w:pPr>
      <w:r>
        <w:rPr>
          <w:rStyle w:val="Strong"/>
          <w:rFonts w:ascii="方正仿宋简体" w:eastAsia="方正仿宋简体" w:hAnsi="Arial" w:cs="方正仿宋简体" w:hint="eastAsia"/>
          <w:sz w:val="32"/>
          <w:szCs w:val="32"/>
        </w:rPr>
        <w:t>第九条</w:t>
      </w:r>
      <w:r>
        <w:rPr>
          <w:rStyle w:val="Strong"/>
          <w:rFonts w:ascii="方正仿宋简体" w:eastAsia="方正仿宋简体" w:hAnsi="Arial" w:cs="方正仿宋简体"/>
          <w:b w:val="0"/>
          <w:bCs w:val="0"/>
          <w:sz w:val="32"/>
          <w:szCs w:val="32"/>
        </w:rPr>
        <w:t xml:space="preserve"> </w:t>
      </w:r>
      <w:r>
        <w:rPr>
          <w:rStyle w:val="Strong"/>
          <w:rFonts w:ascii="方正仿宋简体" w:eastAsia="方正仿宋简体" w:hAnsi="Arial" w:cs="方正仿宋简体" w:hint="eastAsia"/>
          <w:b w:val="0"/>
          <w:bCs w:val="0"/>
          <w:sz w:val="32"/>
          <w:szCs w:val="32"/>
        </w:rPr>
        <w:t>审计机关核查发现社会审计机构出具不实或有重大遗漏的审计报告，应当采取下列措施</w:t>
      </w:r>
      <w:r>
        <w:rPr>
          <w:rStyle w:val="Strong"/>
          <w:rFonts w:ascii="方正仿宋简体" w:eastAsia="方正仿宋简体" w:hAnsi="Arial" w:cs="方正仿宋简体"/>
          <w:b w:val="0"/>
          <w:bCs w:val="0"/>
          <w:sz w:val="32"/>
          <w:szCs w:val="32"/>
        </w:rPr>
        <w:t>:</w:t>
      </w:r>
    </w:p>
    <w:p w:rsidR="00890889" w:rsidRDefault="00890889">
      <w:pPr>
        <w:pStyle w:val="NormalWeb"/>
        <w:shd w:val="clear" w:color="auto" w:fill="FFFFFF"/>
        <w:spacing w:before="0" w:beforeAutospacing="0" w:after="0" w:afterAutospacing="0" w:line="600" w:lineRule="exact"/>
        <w:ind w:firstLineChars="210" w:firstLine="672"/>
        <w:jc w:val="both"/>
        <w:rPr>
          <w:rStyle w:val="Strong"/>
          <w:rFonts w:ascii="方正仿宋简体" w:eastAsia="方正仿宋简体" w:hAnsi="Arial" w:cs="Calibri"/>
          <w:b w:val="0"/>
          <w:bCs w:val="0"/>
          <w:sz w:val="32"/>
          <w:szCs w:val="32"/>
        </w:rPr>
      </w:pPr>
      <w:r>
        <w:rPr>
          <w:rStyle w:val="Strong"/>
          <w:rFonts w:ascii="方正仿宋简体" w:eastAsia="方正仿宋简体" w:hAnsi="Arial" w:cs="方正仿宋简体"/>
          <w:b w:val="0"/>
          <w:bCs w:val="0"/>
          <w:sz w:val="32"/>
          <w:szCs w:val="32"/>
        </w:rPr>
        <w:t>(</w:t>
      </w:r>
      <w:r>
        <w:rPr>
          <w:rStyle w:val="Strong"/>
          <w:rFonts w:ascii="方正仿宋简体" w:eastAsia="方正仿宋简体" w:hAnsi="Arial" w:cs="方正仿宋简体" w:hint="eastAsia"/>
          <w:b w:val="0"/>
          <w:bCs w:val="0"/>
          <w:sz w:val="32"/>
          <w:szCs w:val="32"/>
        </w:rPr>
        <w:t>一</w:t>
      </w:r>
      <w:r>
        <w:rPr>
          <w:rStyle w:val="Strong"/>
          <w:rFonts w:ascii="方正仿宋简体" w:eastAsia="方正仿宋简体" w:hAnsi="Arial" w:cs="方正仿宋简体"/>
          <w:b w:val="0"/>
          <w:bCs w:val="0"/>
          <w:sz w:val="32"/>
          <w:szCs w:val="32"/>
        </w:rPr>
        <w:t>)</w:t>
      </w:r>
      <w:r>
        <w:rPr>
          <w:rStyle w:val="Strong"/>
          <w:rFonts w:ascii="方正仿宋简体" w:eastAsia="方正仿宋简体" w:hAnsi="Arial" w:cs="方正仿宋简体" w:hint="eastAsia"/>
          <w:b w:val="0"/>
          <w:bCs w:val="0"/>
          <w:sz w:val="32"/>
          <w:szCs w:val="32"/>
        </w:rPr>
        <w:t>发现社会审计机构出具的审计报告存在结算不实等问题，应当移交其主管部门，由其责令改正，并根据相关规定处理。建设单位应据实调整结算价款，</w:t>
      </w:r>
      <w:r>
        <w:rPr>
          <w:rFonts w:ascii="方正仿宋简体" w:eastAsia="方正仿宋简体" w:hAnsi="Arial" w:cs="方正仿宋简体" w:hint="eastAsia"/>
          <w:sz w:val="32"/>
          <w:szCs w:val="32"/>
        </w:rPr>
        <w:t>审计机关</w:t>
      </w:r>
      <w:r>
        <w:rPr>
          <w:rStyle w:val="Strong"/>
          <w:rFonts w:ascii="方正仿宋简体" w:eastAsia="方正仿宋简体" w:hAnsi="Arial" w:cs="方正仿宋简体" w:hint="eastAsia"/>
          <w:b w:val="0"/>
          <w:bCs w:val="0"/>
          <w:sz w:val="32"/>
          <w:szCs w:val="32"/>
        </w:rPr>
        <w:t>并将核查结果移交社会审计机构平台管理单位处理；</w:t>
      </w:r>
    </w:p>
    <w:p w:rsidR="00890889" w:rsidRDefault="00890889">
      <w:pPr>
        <w:pStyle w:val="NormalWeb"/>
        <w:shd w:val="clear" w:color="auto" w:fill="FFFFFF"/>
        <w:spacing w:before="0" w:beforeAutospacing="0" w:after="0" w:afterAutospacing="0" w:line="600" w:lineRule="exact"/>
        <w:ind w:firstLineChars="210" w:firstLine="672"/>
        <w:jc w:val="both"/>
        <w:rPr>
          <w:rStyle w:val="Strong"/>
          <w:rFonts w:ascii="方正仿宋简体" w:eastAsia="方正仿宋简体" w:hAnsi="Arial" w:cs="Calibri"/>
          <w:b w:val="0"/>
          <w:bCs w:val="0"/>
          <w:sz w:val="32"/>
          <w:szCs w:val="32"/>
        </w:rPr>
      </w:pPr>
      <w:r>
        <w:rPr>
          <w:rStyle w:val="Strong"/>
          <w:rFonts w:ascii="方正仿宋简体" w:eastAsia="方正仿宋简体" w:hAnsi="Arial" w:cs="方正仿宋简体"/>
          <w:b w:val="0"/>
          <w:bCs w:val="0"/>
          <w:sz w:val="32"/>
          <w:szCs w:val="32"/>
        </w:rPr>
        <w:t>(</w:t>
      </w:r>
      <w:r>
        <w:rPr>
          <w:rStyle w:val="Strong"/>
          <w:rFonts w:ascii="方正仿宋简体" w:eastAsia="方正仿宋简体" w:hAnsi="Arial" w:cs="方正仿宋简体" w:hint="eastAsia"/>
          <w:b w:val="0"/>
          <w:bCs w:val="0"/>
          <w:sz w:val="32"/>
          <w:szCs w:val="32"/>
        </w:rPr>
        <w:t>二</w:t>
      </w:r>
      <w:r>
        <w:rPr>
          <w:rStyle w:val="Strong"/>
          <w:rFonts w:ascii="方正仿宋简体" w:eastAsia="方正仿宋简体" w:hAnsi="Arial" w:cs="方正仿宋简体"/>
          <w:b w:val="0"/>
          <w:bCs w:val="0"/>
          <w:sz w:val="32"/>
          <w:szCs w:val="32"/>
        </w:rPr>
        <w:t>)</w:t>
      </w:r>
      <w:r>
        <w:rPr>
          <w:rStyle w:val="Strong"/>
          <w:rFonts w:ascii="方正仿宋简体" w:eastAsia="方正仿宋简体" w:hAnsi="Arial" w:cs="方正仿宋简体" w:hint="eastAsia"/>
          <w:b w:val="0"/>
          <w:bCs w:val="0"/>
          <w:sz w:val="32"/>
          <w:szCs w:val="32"/>
        </w:rPr>
        <w:t>发现社会审计机构存在违反法律、法规或者执业准则等情况的，移送有关主管机关依法追究责任。</w:t>
      </w:r>
    </w:p>
    <w:p w:rsidR="00890889" w:rsidRDefault="00890889">
      <w:pPr>
        <w:pStyle w:val="NormalWeb"/>
        <w:shd w:val="clear" w:color="auto" w:fill="FFFFFF"/>
        <w:spacing w:before="0" w:beforeAutospacing="0" w:after="0" w:afterAutospacing="0" w:line="600" w:lineRule="exact"/>
        <w:ind w:firstLineChars="210" w:firstLine="675"/>
        <w:jc w:val="both"/>
        <w:rPr>
          <w:rStyle w:val="Strong"/>
          <w:rFonts w:ascii="方正仿宋简体" w:eastAsia="方正仿宋简体" w:hAnsi="Arial" w:cs="Calibri"/>
          <w:b w:val="0"/>
          <w:bCs w:val="0"/>
          <w:sz w:val="32"/>
          <w:szCs w:val="32"/>
        </w:rPr>
      </w:pPr>
      <w:r>
        <w:rPr>
          <w:rStyle w:val="Strong"/>
          <w:rFonts w:ascii="方正仿宋简体" w:eastAsia="方正仿宋简体" w:hAnsi="Arial" w:cs="方正仿宋简体" w:hint="eastAsia"/>
          <w:sz w:val="32"/>
          <w:szCs w:val="32"/>
        </w:rPr>
        <w:t>第十条</w:t>
      </w:r>
      <w:r>
        <w:rPr>
          <w:rStyle w:val="Strong"/>
          <w:rFonts w:ascii="方正仿宋简体" w:eastAsia="方正仿宋简体" w:hAnsi="Arial" w:cs="方正仿宋简体"/>
          <w:sz w:val="32"/>
          <w:szCs w:val="32"/>
        </w:rPr>
        <w:t xml:space="preserve"> </w:t>
      </w:r>
      <w:r>
        <w:rPr>
          <w:rStyle w:val="Strong"/>
          <w:rFonts w:ascii="方正仿宋简体" w:eastAsia="方正仿宋简体" w:hAnsi="Arial" w:cs="方正仿宋简体" w:hint="eastAsia"/>
          <w:b w:val="0"/>
          <w:bCs w:val="0"/>
          <w:sz w:val="32"/>
          <w:szCs w:val="32"/>
        </w:rPr>
        <w:t>发现项目建设的相关单位和个人在项目建设过程中违法违规问题线索，应当及时移送相关部门处理。</w:t>
      </w:r>
    </w:p>
    <w:p w:rsidR="00890889" w:rsidRDefault="00890889">
      <w:pPr>
        <w:pStyle w:val="NormalWeb"/>
        <w:shd w:val="clear" w:color="auto" w:fill="FFFFFF"/>
        <w:spacing w:before="0" w:beforeAutospacing="0" w:after="0" w:afterAutospacing="0" w:line="600" w:lineRule="exact"/>
        <w:ind w:firstLineChars="210" w:firstLine="675"/>
        <w:jc w:val="both"/>
        <w:rPr>
          <w:rStyle w:val="Strong"/>
          <w:rFonts w:ascii="方正仿宋简体" w:eastAsia="方正仿宋简体" w:hAnsi="Arial" w:cs="Calibri"/>
          <w:b w:val="0"/>
          <w:bCs w:val="0"/>
          <w:sz w:val="32"/>
          <w:szCs w:val="32"/>
        </w:rPr>
      </w:pPr>
      <w:r>
        <w:rPr>
          <w:rStyle w:val="Strong"/>
          <w:rFonts w:ascii="方正仿宋简体" w:eastAsia="方正仿宋简体" w:hAnsi="Arial" w:cs="方正仿宋简体" w:hint="eastAsia"/>
          <w:sz w:val="32"/>
          <w:szCs w:val="32"/>
        </w:rPr>
        <w:t>第十一条</w:t>
      </w:r>
      <w:r>
        <w:rPr>
          <w:rStyle w:val="Strong"/>
          <w:rFonts w:ascii="方正仿宋简体" w:eastAsia="方正仿宋简体" w:hAnsi="Arial" w:cs="方正仿宋简体"/>
          <w:sz w:val="32"/>
          <w:szCs w:val="32"/>
        </w:rPr>
        <w:t xml:space="preserve"> </w:t>
      </w:r>
      <w:r>
        <w:rPr>
          <w:rFonts w:ascii="方正仿宋简体" w:eastAsia="方正仿宋简体" w:hAnsi="Arial" w:cs="方正仿宋简体" w:hint="eastAsia"/>
          <w:sz w:val="32"/>
          <w:szCs w:val="32"/>
        </w:rPr>
        <w:t>核查人员从事核查工作，应当认真履行职责，严格遵守审计工作纪律和核查工作程序，</w:t>
      </w:r>
      <w:r>
        <w:rPr>
          <w:rStyle w:val="Strong"/>
          <w:rFonts w:ascii="方正仿宋简体" w:eastAsia="方正仿宋简体" w:hAnsi="Arial" w:cs="方正仿宋简体" w:hint="eastAsia"/>
          <w:b w:val="0"/>
          <w:bCs w:val="0"/>
          <w:sz w:val="32"/>
          <w:szCs w:val="32"/>
        </w:rPr>
        <w:t>核查人员滥用职权、玩忽职守、徇私舞弊或者泄露所知悉的国家秘密、商业秘密的，依法给予处分；涉嫌犯罪的，移送司法机关依法追究刑事责任。</w:t>
      </w:r>
    </w:p>
    <w:p w:rsidR="00890889" w:rsidRDefault="00890889">
      <w:pPr>
        <w:pStyle w:val="NormalWeb"/>
        <w:shd w:val="clear" w:color="auto" w:fill="FFFFFF"/>
        <w:spacing w:before="0" w:beforeAutospacing="0" w:after="0" w:afterAutospacing="0" w:line="600" w:lineRule="exact"/>
        <w:ind w:firstLineChars="210" w:firstLine="675"/>
        <w:jc w:val="both"/>
        <w:rPr>
          <w:rStyle w:val="Strong"/>
          <w:rFonts w:ascii="方正仿宋简体" w:eastAsia="方正仿宋简体" w:hAnsi="Arial" w:cs="方正仿宋简体"/>
          <w:b w:val="0"/>
          <w:bCs w:val="0"/>
          <w:sz w:val="32"/>
          <w:szCs w:val="32"/>
        </w:rPr>
      </w:pPr>
      <w:r>
        <w:rPr>
          <w:rStyle w:val="Strong"/>
          <w:rFonts w:ascii="方正仿宋简体" w:eastAsia="方正仿宋简体" w:hAnsi="Arial" w:cs="方正仿宋简体" w:hint="eastAsia"/>
          <w:sz w:val="32"/>
          <w:szCs w:val="32"/>
        </w:rPr>
        <w:t>第十二条</w:t>
      </w:r>
      <w:r>
        <w:rPr>
          <w:rStyle w:val="Strong"/>
          <w:rFonts w:ascii="方正仿宋简体" w:eastAsia="方正仿宋简体" w:hAnsi="Arial" w:cs="方正仿宋简体"/>
          <w:b w:val="0"/>
          <w:bCs w:val="0"/>
          <w:sz w:val="32"/>
          <w:szCs w:val="32"/>
        </w:rPr>
        <w:t xml:space="preserve"> </w:t>
      </w:r>
      <w:r>
        <w:rPr>
          <w:rStyle w:val="Strong"/>
          <w:rFonts w:ascii="方正仿宋简体" w:eastAsia="方正仿宋简体" w:hAnsi="Arial" w:cs="方正仿宋简体" w:hint="eastAsia"/>
          <w:b w:val="0"/>
          <w:bCs w:val="0"/>
          <w:sz w:val="32"/>
          <w:szCs w:val="32"/>
        </w:rPr>
        <w:t>本办法自印发之日起施行。</w:t>
      </w:r>
    </w:p>
    <w:sectPr w:rsidR="00890889" w:rsidSect="004F4F66">
      <w:headerReference w:type="default" r:id="rId6"/>
      <w:footerReference w:type="default" r:id="rId7"/>
      <w:pgSz w:w="11906" w:h="16838"/>
      <w:pgMar w:top="1985" w:right="1474" w:bottom="1418"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89" w:rsidRDefault="00890889" w:rsidP="004F4F66">
      <w:r>
        <w:separator/>
      </w:r>
    </w:p>
  </w:endnote>
  <w:endnote w:type="continuationSeparator" w:id="0">
    <w:p w:rsidR="00890889" w:rsidRDefault="00890889" w:rsidP="004F4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89" w:rsidRDefault="00890889">
    <w:pPr>
      <w:pStyle w:val="Footer"/>
      <w:jc w:val="center"/>
    </w:pPr>
    <w:r>
      <w:rPr>
        <w:noProof/>
      </w:rPr>
      <w:pict>
        <v:shapetype id="_x0000_t202" coordsize="21600,21600" o:spt="202" path="m,l,21600r21600,l21600,xe">
          <v:stroke joinstyle="miter"/>
          <v:path gradientshapeok="t" o:connecttype="rect"/>
        </v:shapetype>
        <v:shape id="Text Box 1025" o:spid="_x0000_s2049" type="#_x0000_t202" style="position:absolute;left:0;text-align:left;margin-left:-21.1pt;margin-top:0;width:18.9pt;height:27.45pt;z-index:251660288;mso-wrap-style:none;mso-position-horizontal:outside;mso-position-horizontal-relative:margin" filled="f" stroked="f">
          <v:textbox style="mso-fit-shape-to-text:t" inset="0,0,0,0">
            <w:txbxContent>
              <w:p w:rsidR="00890889" w:rsidRDefault="00890889">
                <w:pPr>
                  <w:pStyle w:val="Footer"/>
                  <w:jc w:val="center"/>
                </w:pPr>
                <w:r>
                  <w:rPr>
                    <w:sz w:val="24"/>
                    <w:szCs w:val="24"/>
                  </w:rPr>
                  <w:fldChar w:fldCharType="begin"/>
                </w:r>
                <w:r>
                  <w:rPr>
                    <w:sz w:val="24"/>
                    <w:szCs w:val="24"/>
                  </w:rPr>
                  <w:instrText>PAGE   \* MERGEFORMAT</w:instrText>
                </w:r>
                <w:r>
                  <w:rPr>
                    <w:sz w:val="24"/>
                    <w:szCs w:val="24"/>
                  </w:rPr>
                  <w:fldChar w:fldCharType="separate"/>
                </w:r>
                <w:r w:rsidRPr="009651EA">
                  <w:rPr>
                    <w:noProof/>
                    <w:sz w:val="24"/>
                    <w:szCs w:val="24"/>
                    <w:lang w:val="zh-CN"/>
                  </w:rPr>
                  <w:t>-</w:t>
                </w:r>
                <w:r>
                  <w:rPr>
                    <w:noProof/>
                    <w:sz w:val="24"/>
                    <w:szCs w:val="24"/>
                  </w:rPr>
                  <w:t xml:space="preserve"> 2 -</w:t>
                </w:r>
                <w:r>
                  <w:rPr>
                    <w:sz w:val="24"/>
                    <w:szCs w:val="24"/>
                  </w:rPr>
                  <w:fldChar w:fldCharType="end"/>
                </w:r>
              </w:p>
              <w:p w:rsidR="00890889" w:rsidRDefault="00890889"/>
            </w:txbxContent>
          </v:textbox>
          <w10:wrap anchorx="margin"/>
        </v:shape>
      </w:pict>
    </w:r>
  </w:p>
  <w:p w:rsidR="00890889" w:rsidRDefault="00890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89" w:rsidRDefault="00890889" w:rsidP="004F4F66">
      <w:r>
        <w:separator/>
      </w:r>
    </w:p>
  </w:footnote>
  <w:footnote w:type="continuationSeparator" w:id="0">
    <w:p w:rsidR="00890889" w:rsidRDefault="00890889" w:rsidP="004F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89" w:rsidRDefault="0089088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FF9"/>
    <w:rsid w:val="00042AAE"/>
    <w:rsid w:val="00066089"/>
    <w:rsid w:val="00067A61"/>
    <w:rsid w:val="00070AF1"/>
    <w:rsid w:val="00074E01"/>
    <w:rsid w:val="000758BF"/>
    <w:rsid w:val="0008027F"/>
    <w:rsid w:val="000955EB"/>
    <w:rsid w:val="000973C2"/>
    <w:rsid w:val="000C047E"/>
    <w:rsid w:val="000C6131"/>
    <w:rsid w:val="000C7861"/>
    <w:rsid w:val="000D1A75"/>
    <w:rsid w:val="000E1DE8"/>
    <w:rsid w:val="000E72E0"/>
    <w:rsid w:val="000F109D"/>
    <w:rsid w:val="000F66D3"/>
    <w:rsid w:val="00110EC3"/>
    <w:rsid w:val="001124B6"/>
    <w:rsid w:val="0012055E"/>
    <w:rsid w:val="00121634"/>
    <w:rsid w:val="00122D92"/>
    <w:rsid w:val="00124729"/>
    <w:rsid w:val="00131422"/>
    <w:rsid w:val="0013247D"/>
    <w:rsid w:val="00132AA4"/>
    <w:rsid w:val="001369F5"/>
    <w:rsid w:val="00144D0A"/>
    <w:rsid w:val="001512D0"/>
    <w:rsid w:val="00153CE1"/>
    <w:rsid w:val="00156285"/>
    <w:rsid w:val="00156956"/>
    <w:rsid w:val="001631B5"/>
    <w:rsid w:val="00165831"/>
    <w:rsid w:val="00170FF1"/>
    <w:rsid w:val="001722C4"/>
    <w:rsid w:val="00176A03"/>
    <w:rsid w:val="001774DE"/>
    <w:rsid w:val="00177E53"/>
    <w:rsid w:val="00180CF9"/>
    <w:rsid w:val="0018161C"/>
    <w:rsid w:val="0018265F"/>
    <w:rsid w:val="00186EA2"/>
    <w:rsid w:val="00191D52"/>
    <w:rsid w:val="00193FB2"/>
    <w:rsid w:val="001A395A"/>
    <w:rsid w:val="001B2CBF"/>
    <w:rsid w:val="001B3087"/>
    <w:rsid w:val="001B47CB"/>
    <w:rsid w:val="001B4F8C"/>
    <w:rsid w:val="001C1DF6"/>
    <w:rsid w:val="001C44EB"/>
    <w:rsid w:val="001D3E51"/>
    <w:rsid w:val="001D52FA"/>
    <w:rsid w:val="001E1044"/>
    <w:rsid w:val="001E222E"/>
    <w:rsid w:val="001E744B"/>
    <w:rsid w:val="001F6E04"/>
    <w:rsid w:val="00201195"/>
    <w:rsid w:val="002078EF"/>
    <w:rsid w:val="002121B1"/>
    <w:rsid w:val="00215EB9"/>
    <w:rsid w:val="0022057E"/>
    <w:rsid w:val="00221193"/>
    <w:rsid w:val="002221C4"/>
    <w:rsid w:val="00230916"/>
    <w:rsid w:val="00246602"/>
    <w:rsid w:val="00262792"/>
    <w:rsid w:val="00263C0D"/>
    <w:rsid w:val="00274146"/>
    <w:rsid w:val="00274894"/>
    <w:rsid w:val="00276AFF"/>
    <w:rsid w:val="00277FA5"/>
    <w:rsid w:val="00285279"/>
    <w:rsid w:val="00285B35"/>
    <w:rsid w:val="002869AF"/>
    <w:rsid w:val="00290C08"/>
    <w:rsid w:val="002945E0"/>
    <w:rsid w:val="00297C99"/>
    <w:rsid w:val="002A2C16"/>
    <w:rsid w:val="002B22C0"/>
    <w:rsid w:val="002C1418"/>
    <w:rsid w:val="002D0E24"/>
    <w:rsid w:val="002D4CF7"/>
    <w:rsid w:val="002D650E"/>
    <w:rsid w:val="002D6623"/>
    <w:rsid w:val="002D7AC5"/>
    <w:rsid w:val="002F55B3"/>
    <w:rsid w:val="002F61AB"/>
    <w:rsid w:val="003004B8"/>
    <w:rsid w:val="003024D1"/>
    <w:rsid w:val="0031016B"/>
    <w:rsid w:val="00320357"/>
    <w:rsid w:val="00325212"/>
    <w:rsid w:val="003340B8"/>
    <w:rsid w:val="00334175"/>
    <w:rsid w:val="00334D4D"/>
    <w:rsid w:val="003420DD"/>
    <w:rsid w:val="003465CB"/>
    <w:rsid w:val="003467A3"/>
    <w:rsid w:val="0035671F"/>
    <w:rsid w:val="00360C50"/>
    <w:rsid w:val="003702DD"/>
    <w:rsid w:val="0037107F"/>
    <w:rsid w:val="00375453"/>
    <w:rsid w:val="00385014"/>
    <w:rsid w:val="0038650C"/>
    <w:rsid w:val="00392522"/>
    <w:rsid w:val="003A1A2E"/>
    <w:rsid w:val="003A1FB0"/>
    <w:rsid w:val="003A4ABF"/>
    <w:rsid w:val="003E237B"/>
    <w:rsid w:val="003E60B9"/>
    <w:rsid w:val="003E77D4"/>
    <w:rsid w:val="003F34E7"/>
    <w:rsid w:val="003F3FD6"/>
    <w:rsid w:val="0040187F"/>
    <w:rsid w:val="00405773"/>
    <w:rsid w:val="004129C8"/>
    <w:rsid w:val="00414A5B"/>
    <w:rsid w:val="00415D50"/>
    <w:rsid w:val="00420E38"/>
    <w:rsid w:val="00420EBF"/>
    <w:rsid w:val="00423FA2"/>
    <w:rsid w:val="004315EE"/>
    <w:rsid w:val="004413AE"/>
    <w:rsid w:val="004421E6"/>
    <w:rsid w:val="0044495D"/>
    <w:rsid w:val="00450F64"/>
    <w:rsid w:val="00456B3F"/>
    <w:rsid w:val="00463C43"/>
    <w:rsid w:val="00467457"/>
    <w:rsid w:val="0047196F"/>
    <w:rsid w:val="00475944"/>
    <w:rsid w:val="004763AF"/>
    <w:rsid w:val="0048044C"/>
    <w:rsid w:val="00496498"/>
    <w:rsid w:val="004A4157"/>
    <w:rsid w:val="004B1270"/>
    <w:rsid w:val="004B7180"/>
    <w:rsid w:val="004B74A2"/>
    <w:rsid w:val="004C08E4"/>
    <w:rsid w:val="004D1521"/>
    <w:rsid w:val="004D3A99"/>
    <w:rsid w:val="004D3BB8"/>
    <w:rsid w:val="004D3D4E"/>
    <w:rsid w:val="004F0636"/>
    <w:rsid w:val="004F416F"/>
    <w:rsid w:val="004F4F66"/>
    <w:rsid w:val="005019CB"/>
    <w:rsid w:val="00502DD1"/>
    <w:rsid w:val="0050597C"/>
    <w:rsid w:val="00511024"/>
    <w:rsid w:val="0051264E"/>
    <w:rsid w:val="005204DE"/>
    <w:rsid w:val="005206D3"/>
    <w:rsid w:val="00525729"/>
    <w:rsid w:val="00532C80"/>
    <w:rsid w:val="00553EB3"/>
    <w:rsid w:val="0056130D"/>
    <w:rsid w:val="00564120"/>
    <w:rsid w:val="00570E74"/>
    <w:rsid w:val="00575491"/>
    <w:rsid w:val="00576DEE"/>
    <w:rsid w:val="005801D8"/>
    <w:rsid w:val="00582F6B"/>
    <w:rsid w:val="00582FB6"/>
    <w:rsid w:val="00591BAF"/>
    <w:rsid w:val="005C0C1E"/>
    <w:rsid w:val="005D0C9F"/>
    <w:rsid w:val="005D2452"/>
    <w:rsid w:val="005D7985"/>
    <w:rsid w:val="005E5E50"/>
    <w:rsid w:val="00600432"/>
    <w:rsid w:val="00600B2B"/>
    <w:rsid w:val="00610AC0"/>
    <w:rsid w:val="00612FED"/>
    <w:rsid w:val="006147F4"/>
    <w:rsid w:val="00616D7C"/>
    <w:rsid w:val="00653CE0"/>
    <w:rsid w:val="0065613A"/>
    <w:rsid w:val="00683FF9"/>
    <w:rsid w:val="006878EF"/>
    <w:rsid w:val="006A0137"/>
    <w:rsid w:val="006A55FD"/>
    <w:rsid w:val="006B1D3B"/>
    <w:rsid w:val="006B41C4"/>
    <w:rsid w:val="006B443A"/>
    <w:rsid w:val="006B5D79"/>
    <w:rsid w:val="006D24F0"/>
    <w:rsid w:val="006F3077"/>
    <w:rsid w:val="006F7740"/>
    <w:rsid w:val="00701064"/>
    <w:rsid w:val="0070754A"/>
    <w:rsid w:val="00715437"/>
    <w:rsid w:val="00720D3B"/>
    <w:rsid w:val="00721E0E"/>
    <w:rsid w:val="0074737E"/>
    <w:rsid w:val="00754754"/>
    <w:rsid w:val="00756B97"/>
    <w:rsid w:val="007728A7"/>
    <w:rsid w:val="00772C54"/>
    <w:rsid w:val="00774ACA"/>
    <w:rsid w:val="00775341"/>
    <w:rsid w:val="0077654A"/>
    <w:rsid w:val="007867F4"/>
    <w:rsid w:val="00794778"/>
    <w:rsid w:val="00797F37"/>
    <w:rsid w:val="007B0E73"/>
    <w:rsid w:val="007B5982"/>
    <w:rsid w:val="007C519B"/>
    <w:rsid w:val="007C6F1F"/>
    <w:rsid w:val="007E757E"/>
    <w:rsid w:val="007F1F81"/>
    <w:rsid w:val="008056AA"/>
    <w:rsid w:val="00806175"/>
    <w:rsid w:val="008075C2"/>
    <w:rsid w:val="00821D9F"/>
    <w:rsid w:val="00822D14"/>
    <w:rsid w:val="008236F6"/>
    <w:rsid w:val="00827D64"/>
    <w:rsid w:val="008340DB"/>
    <w:rsid w:val="00835F18"/>
    <w:rsid w:val="00842CF9"/>
    <w:rsid w:val="00856B74"/>
    <w:rsid w:val="00864A30"/>
    <w:rsid w:val="00871AD0"/>
    <w:rsid w:val="00883109"/>
    <w:rsid w:val="00890889"/>
    <w:rsid w:val="008A2946"/>
    <w:rsid w:val="008B0484"/>
    <w:rsid w:val="008B2080"/>
    <w:rsid w:val="008B35B2"/>
    <w:rsid w:val="008B6670"/>
    <w:rsid w:val="008D069A"/>
    <w:rsid w:val="008D1DB6"/>
    <w:rsid w:val="008D2C56"/>
    <w:rsid w:val="008D2CDD"/>
    <w:rsid w:val="008D2DE4"/>
    <w:rsid w:val="008D40FC"/>
    <w:rsid w:val="008D64DB"/>
    <w:rsid w:val="00902E2D"/>
    <w:rsid w:val="0090520D"/>
    <w:rsid w:val="00911F44"/>
    <w:rsid w:val="00913334"/>
    <w:rsid w:val="00913B9F"/>
    <w:rsid w:val="009215AF"/>
    <w:rsid w:val="00921E17"/>
    <w:rsid w:val="009260F4"/>
    <w:rsid w:val="00946CED"/>
    <w:rsid w:val="009526B3"/>
    <w:rsid w:val="00952F02"/>
    <w:rsid w:val="009651EA"/>
    <w:rsid w:val="009662FA"/>
    <w:rsid w:val="0097128E"/>
    <w:rsid w:val="00982679"/>
    <w:rsid w:val="009828F9"/>
    <w:rsid w:val="009854F5"/>
    <w:rsid w:val="00987F7E"/>
    <w:rsid w:val="0099276B"/>
    <w:rsid w:val="009B0217"/>
    <w:rsid w:val="009C0668"/>
    <w:rsid w:val="009C4E01"/>
    <w:rsid w:val="009C784F"/>
    <w:rsid w:val="009D5C4C"/>
    <w:rsid w:val="009E0FC7"/>
    <w:rsid w:val="009E4D1D"/>
    <w:rsid w:val="009E7D8F"/>
    <w:rsid w:val="009F11E4"/>
    <w:rsid w:val="009F593F"/>
    <w:rsid w:val="00A07903"/>
    <w:rsid w:val="00A11633"/>
    <w:rsid w:val="00A12D8E"/>
    <w:rsid w:val="00A23340"/>
    <w:rsid w:val="00A23487"/>
    <w:rsid w:val="00A30AAE"/>
    <w:rsid w:val="00A43867"/>
    <w:rsid w:val="00A51EBB"/>
    <w:rsid w:val="00A61D67"/>
    <w:rsid w:val="00A61F9D"/>
    <w:rsid w:val="00A63D0C"/>
    <w:rsid w:val="00A64626"/>
    <w:rsid w:val="00A74F3C"/>
    <w:rsid w:val="00A873B1"/>
    <w:rsid w:val="00A907A1"/>
    <w:rsid w:val="00AA25C8"/>
    <w:rsid w:val="00AC35C9"/>
    <w:rsid w:val="00AC3997"/>
    <w:rsid w:val="00AC73CC"/>
    <w:rsid w:val="00AC7451"/>
    <w:rsid w:val="00AF358D"/>
    <w:rsid w:val="00B005A3"/>
    <w:rsid w:val="00B02186"/>
    <w:rsid w:val="00B04745"/>
    <w:rsid w:val="00B10932"/>
    <w:rsid w:val="00B12B5E"/>
    <w:rsid w:val="00B13883"/>
    <w:rsid w:val="00B26D36"/>
    <w:rsid w:val="00B33628"/>
    <w:rsid w:val="00B40FDB"/>
    <w:rsid w:val="00B468A4"/>
    <w:rsid w:val="00B47C66"/>
    <w:rsid w:val="00B56652"/>
    <w:rsid w:val="00B611AA"/>
    <w:rsid w:val="00B666D0"/>
    <w:rsid w:val="00B722EE"/>
    <w:rsid w:val="00B84AAF"/>
    <w:rsid w:val="00B91609"/>
    <w:rsid w:val="00B91AF0"/>
    <w:rsid w:val="00B97336"/>
    <w:rsid w:val="00BA65F4"/>
    <w:rsid w:val="00BA6E8D"/>
    <w:rsid w:val="00BB11FA"/>
    <w:rsid w:val="00BC35E9"/>
    <w:rsid w:val="00BC7131"/>
    <w:rsid w:val="00BC7A6C"/>
    <w:rsid w:val="00BD76EB"/>
    <w:rsid w:val="00BF32BE"/>
    <w:rsid w:val="00C11177"/>
    <w:rsid w:val="00C119CD"/>
    <w:rsid w:val="00C13473"/>
    <w:rsid w:val="00C15F46"/>
    <w:rsid w:val="00C2019E"/>
    <w:rsid w:val="00C24674"/>
    <w:rsid w:val="00C24836"/>
    <w:rsid w:val="00C25038"/>
    <w:rsid w:val="00C25894"/>
    <w:rsid w:val="00C344D1"/>
    <w:rsid w:val="00C345C5"/>
    <w:rsid w:val="00C35394"/>
    <w:rsid w:val="00C36854"/>
    <w:rsid w:val="00C4192B"/>
    <w:rsid w:val="00C4331F"/>
    <w:rsid w:val="00C57572"/>
    <w:rsid w:val="00C670A2"/>
    <w:rsid w:val="00C705D1"/>
    <w:rsid w:val="00C70B7F"/>
    <w:rsid w:val="00C76876"/>
    <w:rsid w:val="00C82A3C"/>
    <w:rsid w:val="00C8399B"/>
    <w:rsid w:val="00C910AA"/>
    <w:rsid w:val="00C959BE"/>
    <w:rsid w:val="00CA113A"/>
    <w:rsid w:val="00CC133E"/>
    <w:rsid w:val="00CC2084"/>
    <w:rsid w:val="00CC4A9C"/>
    <w:rsid w:val="00CC7ED0"/>
    <w:rsid w:val="00CD1573"/>
    <w:rsid w:val="00CD745E"/>
    <w:rsid w:val="00CE08D6"/>
    <w:rsid w:val="00D001D6"/>
    <w:rsid w:val="00D021B0"/>
    <w:rsid w:val="00D11D55"/>
    <w:rsid w:val="00D1719D"/>
    <w:rsid w:val="00D26789"/>
    <w:rsid w:val="00D33523"/>
    <w:rsid w:val="00D3375F"/>
    <w:rsid w:val="00D40EA0"/>
    <w:rsid w:val="00D4687A"/>
    <w:rsid w:val="00D51827"/>
    <w:rsid w:val="00D81020"/>
    <w:rsid w:val="00D81A0F"/>
    <w:rsid w:val="00D85E19"/>
    <w:rsid w:val="00DA695D"/>
    <w:rsid w:val="00DB2FEC"/>
    <w:rsid w:val="00DB5E00"/>
    <w:rsid w:val="00DC411B"/>
    <w:rsid w:val="00DC4585"/>
    <w:rsid w:val="00DD3BA6"/>
    <w:rsid w:val="00DD52F8"/>
    <w:rsid w:val="00DD60F7"/>
    <w:rsid w:val="00DD6D86"/>
    <w:rsid w:val="00DE0DFC"/>
    <w:rsid w:val="00DE4159"/>
    <w:rsid w:val="00DF71B5"/>
    <w:rsid w:val="00E21AC9"/>
    <w:rsid w:val="00E24841"/>
    <w:rsid w:val="00E268BA"/>
    <w:rsid w:val="00E3631E"/>
    <w:rsid w:val="00E41F11"/>
    <w:rsid w:val="00E42302"/>
    <w:rsid w:val="00E45532"/>
    <w:rsid w:val="00E608F0"/>
    <w:rsid w:val="00E60DB5"/>
    <w:rsid w:val="00E611C2"/>
    <w:rsid w:val="00E75C53"/>
    <w:rsid w:val="00E812A5"/>
    <w:rsid w:val="00E837B8"/>
    <w:rsid w:val="00E86218"/>
    <w:rsid w:val="00E917AC"/>
    <w:rsid w:val="00EB06CE"/>
    <w:rsid w:val="00EB07D3"/>
    <w:rsid w:val="00EB07E7"/>
    <w:rsid w:val="00EB63AB"/>
    <w:rsid w:val="00EC67E1"/>
    <w:rsid w:val="00ED51BB"/>
    <w:rsid w:val="00EE4ABF"/>
    <w:rsid w:val="00EF1736"/>
    <w:rsid w:val="00EF2598"/>
    <w:rsid w:val="00EF7A90"/>
    <w:rsid w:val="00F004E1"/>
    <w:rsid w:val="00F10310"/>
    <w:rsid w:val="00F26D7B"/>
    <w:rsid w:val="00F31B61"/>
    <w:rsid w:val="00F3540D"/>
    <w:rsid w:val="00F65DA1"/>
    <w:rsid w:val="00F7732B"/>
    <w:rsid w:val="00F8001F"/>
    <w:rsid w:val="00F8204D"/>
    <w:rsid w:val="00F93AD9"/>
    <w:rsid w:val="00F94CCB"/>
    <w:rsid w:val="00F96C40"/>
    <w:rsid w:val="00FC14D9"/>
    <w:rsid w:val="00FC2D4D"/>
    <w:rsid w:val="00FC510F"/>
    <w:rsid w:val="00FD55F5"/>
    <w:rsid w:val="00FD5CF2"/>
    <w:rsid w:val="00FE50EE"/>
    <w:rsid w:val="00FE6853"/>
    <w:rsid w:val="00FF07F8"/>
    <w:rsid w:val="01371593"/>
    <w:rsid w:val="066B23E1"/>
    <w:rsid w:val="16C40755"/>
    <w:rsid w:val="1B970FCE"/>
    <w:rsid w:val="1C3676CA"/>
    <w:rsid w:val="1F961DB3"/>
    <w:rsid w:val="222056EB"/>
    <w:rsid w:val="2F280D9C"/>
    <w:rsid w:val="30A04F33"/>
    <w:rsid w:val="31771DCD"/>
    <w:rsid w:val="35B10A15"/>
    <w:rsid w:val="394E7C27"/>
    <w:rsid w:val="3F0845BA"/>
    <w:rsid w:val="415E7E48"/>
    <w:rsid w:val="46E64C73"/>
    <w:rsid w:val="4AE34310"/>
    <w:rsid w:val="53DF07DA"/>
    <w:rsid w:val="595C5310"/>
    <w:rsid w:val="5FDE4CF2"/>
    <w:rsid w:val="661B7084"/>
    <w:rsid w:val="665404F9"/>
    <w:rsid w:val="7D5D676A"/>
    <w:rsid w:val="7DFC59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4F66"/>
    <w:pPr>
      <w:widowControl w:val="0"/>
      <w:jc w:val="both"/>
    </w:pPr>
    <w:rPr>
      <w:rFonts w:cs="Calibri"/>
      <w:szCs w:val="21"/>
    </w:rPr>
  </w:style>
  <w:style w:type="paragraph" w:styleId="Heading2">
    <w:name w:val="heading 2"/>
    <w:basedOn w:val="Normal"/>
    <w:next w:val="Normal"/>
    <w:link w:val="Heading2Char"/>
    <w:uiPriority w:val="99"/>
    <w:qFormat/>
    <w:rsid w:val="004F4F66"/>
    <w:pPr>
      <w:keepNext/>
      <w:keepLines/>
      <w:spacing w:before="260" w:after="260" w:line="416" w:lineRule="auto"/>
      <w:outlineLvl w:val="1"/>
    </w:pPr>
    <w:rPr>
      <w:rFonts w:ascii="Calibri Light" w:hAnsi="Calibri Light" w:cs="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F4F66"/>
    <w:rPr>
      <w:rFonts w:ascii="Calibri Light" w:eastAsia="宋体" w:hAnsi="Calibri Light" w:cs="Calibri Light"/>
      <w:b/>
      <w:bCs/>
      <w:kern w:val="2"/>
      <w:sz w:val="32"/>
      <w:szCs w:val="32"/>
    </w:rPr>
  </w:style>
  <w:style w:type="paragraph" w:styleId="CommentText">
    <w:name w:val="annotation text"/>
    <w:basedOn w:val="Normal"/>
    <w:link w:val="CommentTextChar"/>
    <w:uiPriority w:val="99"/>
    <w:semiHidden/>
    <w:locked/>
    <w:rsid w:val="004F4F66"/>
    <w:pPr>
      <w:jc w:val="left"/>
    </w:pPr>
  </w:style>
  <w:style w:type="character" w:customStyle="1" w:styleId="CommentTextChar">
    <w:name w:val="Comment Text Char"/>
    <w:basedOn w:val="DefaultParagraphFont"/>
    <w:link w:val="CommentText"/>
    <w:uiPriority w:val="99"/>
    <w:semiHidden/>
    <w:locked/>
    <w:rsid w:val="004F4F66"/>
    <w:rPr>
      <w:rFonts w:cs="Times New Roman"/>
      <w:sz w:val="21"/>
      <w:szCs w:val="21"/>
    </w:rPr>
  </w:style>
  <w:style w:type="paragraph" w:styleId="BalloonText">
    <w:name w:val="Balloon Text"/>
    <w:basedOn w:val="Normal"/>
    <w:link w:val="BalloonTextChar"/>
    <w:uiPriority w:val="99"/>
    <w:semiHidden/>
    <w:rsid w:val="004F4F66"/>
    <w:rPr>
      <w:sz w:val="18"/>
      <w:szCs w:val="18"/>
    </w:rPr>
  </w:style>
  <w:style w:type="character" w:customStyle="1" w:styleId="BalloonTextChar">
    <w:name w:val="Balloon Text Char"/>
    <w:basedOn w:val="DefaultParagraphFont"/>
    <w:link w:val="BalloonText"/>
    <w:uiPriority w:val="99"/>
    <w:locked/>
    <w:rsid w:val="004F4F66"/>
    <w:rPr>
      <w:rFonts w:cs="Times New Roman"/>
      <w:kern w:val="2"/>
      <w:sz w:val="18"/>
      <w:szCs w:val="18"/>
    </w:rPr>
  </w:style>
  <w:style w:type="paragraph" w:styleId="Footer">
    <w:name w:val="footer"/>
    <w:basedOn w:val="Normal"/>
    <w:link w:val="FooterChar"/>
    <w:uiPriority w:val="99"/>
    <w:rsid w:val="004F4F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F4F66"/>
    <w:rPr>
      <w:rFonts w:cs="Times New Roman"/>
      <w:kern w:val="2"/>
      <w:sz w:val="18"/>
      <w:szCs w:val="18"/>
    </w:rPr>
  </w:style>
  <w:style w:type="paragraph" w:styleId="Header">
    <w:name w:val="header"/>
    <w:basedOn w:val="Normal"/>
    <w:link w:val="HeaderChar"/>
    <w:uiPriority w:val="99"/>
    <w:rsid w:val="004F4F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F4F66"/>
    <w:rPr>
      <w:rFonts w:cs="Times New Roman"/>
      <w:kern w:val="2"/>
      <w:sz w:val="18"/>
      <w:szCs w:val="18"/>
    </w:rPr>
  </w:style>
  <w:style w:type="paragraph" w:styleId="NormalWeb">
    <w:name w:val="Normal (Web)"/>
    <w:basedOn w:val="Normal"/>
    <w:uiPriority w:val="99"/>
    <w:locked/>
    <w:rsid w:val="004F4F6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F4F66"/>
    <w:rPr>
      <w:rFonts w:cs="Times New Roman"/>
      <w:b/>
      <w:bCs/>
    </w:rPr>
  </w:style>
  <w:style w:type="character" w:styleId="CommentReference">
    <w:name w:val="annotation reference"/>
    <w:basedOn w:val="DefaultParagraphFont"/>
    <w:uiPriority w:val="99"/>
    <w:semiHidden/>
    <w:locked/>
    <w:rsid w:val="004F4F66"/>
    <w:rPr>
      <w:rFonts w:cs="Times New Roman"/>
      <w:sz w:val="21"/>
      <w:szCs w:val="21"/>
    </w:rPr>
  </w:style>
  <w:style w:type="paragraph" w:customStyle="1" w:styleId="DefaultParagraphFontParaCharCharCharCharCharChar">
    <w:name w:val="Default Paragraph Font Para Char Char Char Char Char Char"/>
    <w:basedOn w:val="Normal"/>
    <w:uiPriority w:val="99"/>
    <w:rsid w:val="004F4F66"/>
    <w:pPr>
      <w:widowControl/>
      <w:spacing w:after="160" w:line="240" w:lineRule="exact"/>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06214162">
      <w:marLeft w:val="0"/>
      <w:marRight w:val="0"/>
      <w:marTop w:val="0"/>
      <w:marBottom w:val="0"/>
      <w:divBdr>
        <w:top w:val="none" w:sz="0" w:space="0" w:color="auto"/>
        <w:left w:val="none" w:sz="0" w:space="0" w:color="auto"/>
        <w:bottom w:val="none" w:sz="0" w:space="0" w:color="auto"/>
        <w:right w:val="none" w:sz="0" w:space="0" w:color="auto"/>
      </w:divBdr>
      <w:divsChild>
        <w:div w:id="1206214165">
          <w:marLeft w:val="0"/>
          <w:marRight w:val="0"/>
          <w:marTop w:val="100"/>
          <w:marBottom w:val="100"/>
          <w:divBdr>
            <w:top w:val="none" w:sz="0" w:space="0" w:color="auto"/>
            <w:left w:val="none" w:sz="0" w:space="0" w:color="auto"/>
            <w:bottom w:val="none" w:sz="0" w:space="0" w:color="auto"/>
            <w:right w:val="none" w:sz="0" w:space="0" w:color="auto"/>
          </w:divBdr>
          <w:divsChild>
            <w:div w:id="1206214168">
              <w:marLeft w:val="0"/>
              <w:marRight w:val="0"/>
              <w:marTop w:val="100"/>
              <w:marBottom w:val="100"/>
              <w:divBdr>
                <w:top w:val="none" w:sz="0" w:space="0" w:color="auto"/>
                <w:left w:val="none" w:sz="0" w:space="0" w:color="auto"/>
                <w:bottom w:val="none" w:sz="0" w:space="0" w:color="auto"/>
                <w:right w:val="none" w:sz="0" w:space="0" w:color="auto"/>
              </w:divBdr>
              <w:divsChild>
                <w:div w:id="1206214166">
                  <w:marLeft w:val="0"/>
                  <w:marRight w:val="0"/>
                  <w:marTop w:val="100"/>
                  <w:marBottom w:val="100"/>
                  <w:divBdr>
                    <w:top w:val="none" w:sz="0" w:space="0" w:color="auto"/>
                    <w:left w:val="none" w:sz="0" w:space="0" w:color="auto"/>
                    <w:bottom w:val="none" w:sz="0" w:space="0" w:color="auto"/>
                    <w:right w:val="none" w:sz="0" w:space="0" w:color="auto"/>
                  </w:divBdr>
                  <w:divsChild>
                    <w:div w:id="12062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4163">
      <w:marLeft w:val="0"/>
      <w:marRight w:val="0"/>
      <w:marTop w:val="0"/>
      <w:marBottom w:val="0"/>
      <w:divBdr>
        <w:top w:val="none" w:sz="0" w:space="0" w:color="auto"/>
        <w:left w:val="none" w:sz="0" w:space="0" w:color="auto"/>
        <w:bottom w:val="none" w:sz="0" w:space="0" w:color="auto"/>
        <w:right w:val="none" w:sz="0" w:space="0" w:color="auto"/>
      </w:divBdr>
      <w:divsChild>
        <w:div w:id="1206214160">
          <w:marLeft w:val="0"/>
          <w:marRight w:val="0"/>
          <w:marTop w:val="100"/>
          <w:marBottom w:val="100"/>
          <w:divBdr>
            <w:top w:val="none" w:sz="0" w:space="0" w:color="auto"/>
            <w:left w:val="none" w:sz="0" w:space="0" w:color="auto"/>
            <w:bottom w:val="none" w:sz="0" w:space="0" w:color="auto"/>
            <w:right w:val="none" w:sz="0" w:space="0" w:color="auto"/>
          </w:divBdr>
          <w:divsChild>
            <w:div w:id="1206214167">
              <w:marLeft w:val="0"/>
              <w:marRight w:val="0"/>
              <w:marTop w:val="100"/>
              <w:marBottom w:val="100"/>
              <w:divBdr>
                <w:top w:val="none" w:sz="0" w:space="0" w:color="auto"/>
                <w:left w:val="none" w:sz="0" w:space="0" w:color="auto"/>
                <w:bottom w:val="none" w:sz="0" w:space="0" w:color="auto"/>
                <w:right w:val="none" w:sz="0" w:space="0" w:color="auto"/>
              </w:divBdr>
              <w:divsChild>
                <w:div w:id="1206214161">
                  <w:marLeft w:val="0"/>
                  <w:marRight w:val="0"/>
                  <w:marTop w:val="100"/>
                  <w:marBottom w:val="100"/>
                  <w:divBdr>
                    <w:top w:val="none" w:sz="0" w:space="0" w:color="auto"/>
                    <w:left w:val="none" w:sz="0" w:space="0" w:color="auto"/>
                    <w:bottom w:val="none" w:sz="0" w:space="0" w:color="auto"/>
                    <w:right w:val="none" w:sz="0" w:space="0" w:color="auto"/>
                  </w:divBdr>
                  <w:divsChild>
                    <w:div w:id="12062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182</Words>
  <Characters>1042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关于审计机关政府投资审计有关工作的请示</dc:title>
  <dc:subject/>
  <dc:creator>Administrator</dc:creator>
  <cp:keywords/>
  <dc:description/>
  <cp:lastModifiedBy>ShenJi</cp:lastModifiedBy>
  <cp:revision>2</cp:revision>
  <cp:lastPrinted>2020-09-07T03:19:00Z</cp:lastPrinted>
  <dcterms:created xsi:type="dcterms:W3CDTF">2020-09-16T00:41:00Z</dcterms:created>
  <dcterms:modified xsi:type="dcterms:W3CDTF">2020-09-16T00:41:00Z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